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76B" w:rsidRDefault="007E176B" w:rsidP="006E7B94">
      <w:pPr>
        <w:pStyle w:val="Default"/>
        <w:rPr>
          <w:b/>
          <w:sz w:val="22"/>
          <w:szCs w:val="22"/>
        </w:rPr>
      </w:pPr>
    </w:p>
    <w:p w:rsidR="006E7B94" w:rsidRPr="00E62CD6" w:rsidRDefault="006E7B94" w:rsidP="006E7B94">
      <w:pPr>
        <w:pStyle w:val="Default"/>
        <w:rPr>
          <w:b/>
          <w:sz w:val="22"/>
          <w:szCs w:val="22"/>
        </w:rPr>
      </w:pPr>
      <w:r w:rsidRPr="00E62CD6">
        <w:rPr>
          <w:b/>
          <w:sz w:val="22"/>
          <w:szCs w:val="22"/>
        </w:rPr>
        <w:t xml:space="preserve">FUNCIONES: </w:t>
      </w:r>
    </w:p>
    <w:p w:rsidR="006E7B94" w:rsidRPr="00E62CD6" w:rsidRDefault="006E7B94" w:rsidP="00AA2143">
      <w:pPr>
        <w:pStyle w:val="Default"/>
        <w:rPr>
          <w:sz w:val="22"/>
          <w:szCs w:val="22"/>
        </w:rPr>
      </w:pPr>
    </w:p>
    <w:p w:rsidR="00BA3501" w:rsidRPr="00BA3501" w:rsidRDefault="00BA3501" w:rsidP="00BA3501">
      <w:pPr>
        <w:pStyle w:val="Prrafodelista1"/>
        <w:ind w:left="0"/>
        <w:jc w:val="both"/>
        <w:rPr>
          <w:rFonts w:ascii="Cambria Math" w:hAnsi="Cambria Math" w:cs="Arial"/>
          <w:szCs w:val="20"/>
        </w:rPr>
      </w:pPr>
      <w:r w:rsidRPr="00BA3501">
        <w:rPr>
          <w:rFonts w:ascii="Cambria Math" w:hAnsi="Cambria Math" w:cs="Arial"/>
          <w:b/>
          <w:szCs w:val="20"/>
        </w:rPr>
        <w:t xml:space="preserve">Artículo 17. Dirección de Recursos Humanos. </w:t>
      </w:r>
      <w:r w:rsidRPr="00BA3501">
        <w:rPr>
          <w:rFonts w:ascii="Cambria Math" w:hAnsi="Cambria Math" w:cs="Arial"/>
          <w:szCs w:val="20"/>
        </w:rPr>
        <w:t>La Dirección de Recursos Humanos es el área responsable de asesorar en materia</w:t>
      </w:r>
      <w:r>
        <w:rPr>
          <w:rFonts w:ascii="Cambria Math" w:hAnsi="Cambria Math" w:cs="Arial"/>
          <w:szCs w:val="20"/>
        </w:rPr>
        <w:t xml:space="preserve"> de Recursos Humanos a la Comisión</w:t>
      </w:r>
      <w:r w:rsidRPr="00BA3501">
        <w:rPr>
          <w:rFonts w:ascii="Cambria Math" w:hAnsi="Cambria Math" w:cs="Arial"/>
          <w:szCs w:val="20"/>
        </w:rPr>
        <w:t>. Como funciones tendrá:</w:t>
      </w:r>
    </w:p>
    <w:p w:rsidR="00BA3501" w:rsidRPr="00BA3501" w:rsidRDefault="00BA3501" w:rsidP="00BA3501">
      <w:pPr>
        <w:pStyle w:val="Sinespaciado1"/>
        <w:numPr>
          <w:ilvl w:val="0"/>
          <w:numId w:val="11"/>
        </w:numPr>
        <w:ind w:left="426"/>
        <w:jc w:val="both"/>
        <w:rPr>
          <w:rFonts w:ascii="Cambria Math" w:hAnsi="Cambria Math" w:cs="Arial"/>
          <w:szCs w:val="20"/>
        </w:rPr>
      </w:pPr>
      <w:r w:rsidRPr="00BA3501">
        <w:rPr>
          <w:rFonts w:ascii="Cambria Math" w:hAnsi="Cambria Math" w:cs="Arial"/>
          <w:szCs w:val="20"/>
        </w:rPr>
        <w:t>Coordinar el proceso de reclutamiento y selección de personal de nuevo ingreso a la Institución. Así como el proceso de convocatoria interna en caso de ascensos y promociones;</w:t>
      </w:r>
    </w:p>
    <w:p w:rsidR="00BA3501" w:rsidRPr="00BA3501" w:rsidRDefault="00BA3501" w:rsidP="00BA3501">
      <w:pPr>
        <w:pStyle w:val="Sinespaciado1"/>
        <w:ind w:left="426"/>
        <w:jc w:val="both"/>
        <w:rPr>
          <w:rFonts w:ascii="Cambria Math" w:hAnsi="Cambria Math" w:cs="Arial"/>
          <w:szCs w:val="20"/>
        </w:rPr>
      </w:pPr>
    </w:p>
    <w:p w:rsidR="00BA3501" w:rsidRPr="00BA3501" w:rsidRDefault="00BA3501" w:rsidP="00BA3501">
      <w:pPr>
        <w:pStyle w:val="Sinespaciado1"/>
        <w:numPr>
          <w:ilvl w:val="0"/>
          <w:numId w:val="11"/>
        </w:numPr>
        <w:ind w:left="426"/>
        <w:jc w:val="both"/>
        <w:rPr>
          <w:rFonts w:ascii="Cambria Math" w:hAnsi="Cambria Math" w:cs="Arial"/>
          <w:szCs w:val="20"/>
        </w:rPr>
      </w:pPr>
      <w:r w:rsidRPr="00BA3501">
        <w:rPr>
          <w:rFonts w:ascii="Cambria Math" w:hAnsi="Cambria Math" w:cs="Arial"/>
          <w:szCs w:val="20"/>
        </w:rPr>
        <w:t>Coordinar las acciones relativas a la gestión de creación, reasignación, cambio de especialidad y supresión de p</w:t>
      </w:r>
      <w:r>
        <w:rPr>
          <w:rFonts w:ascii="Cambria Math" w:hAnsi="Cambria Math" w:cs="Arial"/>
          <w:szCs w:val="20"/>
        </w:rPr>
        <w:t>uestos del personal de la Comisión</w:t>
      </w:r>
      <w:r w:rsidRPr="00BA3501">
        <w:rPr>
          <w:rFonts w:ascii="Cambria Math" w:hAnsi="Cambria Math" w:cs="Arial"/>
          <w:szCs w:val="20"/>
        </w:rPr>
        <w:t>, en la Oficina Nacional de Servicio Civil y Ministerio de Finanzas Públicas, de conformidad con la ley de la materia;</w:t>
      </w:r>
    </w:p>
    <w:p w:rsidR="00BA3501" w:rsidRPr="00BA3501" w:rsidRDefault="00BA3501" w:rsidP="00BA3501">
      <w:pPr>
        <w:pStyle w:val="Sinespaciado1"/>
        <w:ind w:left="426"/>
        <w:jc w:val="both"/>
        <w:rPr>
          <w:rFonts w:ascii="Cambria Math" w:hAnsi="Cambria Math" w:cs="Arial"/>
          <w:szCs w:val="20"/>
        </w:rPr>
      </w:pPr>
    </w:p>
    <w:p w:rsidR="00BA3501" w:rsidRPr="00BA3501" w:rsidRDefault="00BA3501" w:rsidP="00BA3501">
      <w:pPr>
        <w:pStyle w:val="Sinespaciado1"/>
        <w:numPr>
          <w:ilvl w:val="0"/>
          <w:numId w:val="11"/>
        </w:numPr>
        <w:ind w:left="426"/>
        <w:jc w:val="both"/>
        <w:rPr>
          <w:rFonts w:ascii="Cambria Math" w:hAnsi="Cambria Math" w:cs="Arial"/>
          <w:szCs w:val="20"/>
        </w:rPr>
      </w:pPr>
      <w:r w:rsidRPr="00BA3501">
        <w:rPr>
          <w:rFonts w:ascii="Cambria Math" w:hAnsi="Cambria Math" w:cs="Arial"/>
          <w:szCs w:val="20"/>
        </w:rPr>
        <w:t>Velar por el debido cumplimiento del reglamento interno de trabajo y demás leyes y reglamentos que regulan la relación laboral de los funcionarios y servidores públicos de las Instituciones;</w:t>
      </w:r>
    </w:p>
    <w:p w:rsidR="00BA3501" w:rsidRPr="00BA3501" w:rsidRDefault="00BA3501" w:rsidP="00BA3501">
      <w:pPr>
        <w:pStyle w:val="Sinespaciado1"/>
        <w:ind w:left="426"/>
        <w:jc w:val="both"/>
        <w:rPr>
          <w:rFonts w:ascii="Cambria Math" w:hAnsi="Cambria Math" w:cs="Arial"/>
          <w:szCs w:val="20"/>
        </w:rPr>
      </w:pPr>
    </w:p>
    <w:p w:rsidR="00BA3501" w:rsidRPr="00BA3501" w:rsidRDefault="00BA3501" w:rsidP="00BA3501">
      <w:pPr>
        <w:pStyle w:val="Sinespaciado1"/>
        <w:numPr>
          <w:ilvl w:val="0"/>
          <w:numId w:val="11"/>
        </w:numPr>
        <w:ind w:left="426"/>
        <w:jc w:val="both"/>
        <w:rPr>
          <w:rFonts w:ascii="Cambria Math" w:hAnsi="Cambria Math" w:cs="Arial"/>
          <w:szCs w:val="20"/>
        </w:rPr>
      </w:pPr>
      <w:r w:rsidRPr="00BA3501">
        <w:rPr>
          <w:rFonts w:ascii="Cambria Math" w:hAnsi="Cambria Math" w:cs="Arial"/>
          <w:szCs w:val="20"/>
        </w:rPr>
        <w:t>Administrar el programa de evaluación de desempeño, promover la capacitación, el bienestar y desarrollo del personal;</w:t>
      </w:r>
    </w:p>
    <w:p w:rsidR="00BA3501" w:rsidRPr="00BA3501" w:rsidRDefault="00BA3501" w:rsidP="00BA3501">
      <w:pPr>
        <w:pStyle w:val="Sinespaciado1"/>
        <w:ind w:left="426"/>
        <w:jc w:val="both"/>
        <w:rPr>
          <w:rFonts w:ascii="Cambria Math" w:hAnsi="Cambria Math" w:cs="Arial"/>
          <w:szCs w:val="20"/>
        </w:rPr>
      </w:pPr>
    </w:p>
    <w:p w:rsidR="00BA3501" w:rsidRPr="00BA3501" w:rsidRDefault="00BA3501" w:rsidP="00BA3501">
      <w:pPr>
        <w:pStyle w:val="Sinespaciado1"/>
        <w:numPr>
          <w:ilvl w:val="0"/>
          <w:numId w:val="11"/>
        </w:numPr>
        <w:ind w:left="426"/>
        <w:jc w:val="both"/>
        <w:rPr>
          <w:rFonts w:ascii="Cambria Math" w:hAnsi="Cambria Math" w:cs="Arial"/>
          <w:szCs w:val="20"/>
        </w:rPr>
      </w:pPr>
      <w:r w:rsidRPr="00BA3501">
        <w:rPr>
          <w:rFonts w:ascii="Cambria Math" w:hAnsi="Cambria Math" w:cs="Arial"/>
          <w:szCs w:val="20"/>
        </w:rPr>
        <w:t>Asesora</w:t>
      </w:r>
      <w:r>
        <w:rPr>
          <w:rFonts w:ascii="Cambria Math" w:hAnsi="Cambria Math" w:cs="Arial"/>
          <w:szCs w:val="20"/>
        </w:rPr>
        <w:t>r a las autoridades de la Comisión</w:t>
      </w:r>
      <w:r w:rsidRPr="00BA3501">
        <w:rPr>
          <w:rFonts w:ascii="Cambria Math" w:hAnsi="Cambria Math" w:cs="Arial"/>
          <w:szCs w:val="20"/>
        </w:rPr>
        <w:t xml:space="preserve"> en materia de administración de recursos humanos;</w:t>
      </w:r>
    </w:p>
    <w:p w:rsidR="00BA3501" w:rsidRPr="00BA3501" w:rsidRDefault="00BA3501" w:rsidP="00BA3501">
      <w:pPr>
        <w:pStyle w:val="Sinespaciado1"/>
        <w:ind w:left="426"/>
        <w:jc w:val="both"/>
        <w:rPr>
          <w:rFonts w:ascii="Cambria Math" w:hAnsi="Cambria Math" w:cs="Arial"/>
          <w:szCs w:val="20"/>
        </w:rPr>
      </w:pPr>
    </w:p>
    <w:p w:rsidR="00BA3501" w:rsidRPr="00BA3501" w:rsidRDefault="00BA3501" w:rsidP="00BA3501">
      <w:pPr>
        <w:pStyle w:val="Sinespaciado1"/>
        <w:numPr>
          <w:ilvl w:val="0"/>
          <w:numId w:val="11"/>
        </w:numPr>
        <w:ind w:left="426"/>
        <w:jc w:val="both"/>
        <w:rPr>
          <w:rFonts w:ascii="Cambria Math" w:hAnsi="Cambria Math" w:cs="Arial"/>
          <w:szCs w:val="20"/>
        </w:rPr>
      </w:pPr>
      <w:r w:rsidRPr="00BA3501">
        <w:rPr>
          <w:rFonts w:ascii="Cambria Math" w:hAnsi="Cambria Math" w:cs="Arial"/>
          <w:szCs w:val="20"/>
        </w:rPr>
        <w:t>Diseñar el Plan de Capacitación Anual conforme a necesidades de fortalecimiento de recurso humano;</w:t>
      </w:r>
    </w:p>
    <w:p w:rsidR="00BA3501" w:rsidRPr="00BA3501" w:rsidRDefault="00BA3501" w:rsidP="00BA3501">
      <w:pPr>
        <w:pStyle w:val="Sinespaciado1"/>
        <w:ind w:left="426"/>
        <w:jc w:val="both"/>
        <w:rPr>
          <w:rFonts w:ascii="Cambria Math" w:hAnsi="Cambria Math" w:cs="Arial"/>
          <w:szCs w:val="20"/>
        </w:rPr>
      </w:pPr>
    </w:p>
    <w:p w:rsidR="00BA3501" w:rsidRPr="00BA3501" w:rsidRDefault="00BA3501" w:rsidP="00BA3501">
      <w:pPr>
        <w:pStyle w:val="Sinespaciado1"/>
        <w:numPr>
          <w:ilvl w:val="0"/>
          <w:numId w:val="11"/>
        </w:numPr>
        <w:ind w:left="426"/>
        <w:jc w:val="both"/>
        <w:rPr>
          <w:rFonts w:ascii="Cambria Math" w:hAnsi="Cambria Math" w:cs="Arial"/>
          <w:szCs w:val="20"/>
        </w:rPr>
      </w:pPr>
      <w:r w:rsidRPr="00BA3501">
        <w:rPr>
          <w:rFonts w:ascii="Cambria Math" w:hAnsi="Cambria Math" w:cs="Arial"/>
          <w:szCs w:val="20"/>
        </w:rPr>
        <w:t>Organizar actividades de capacitación coordinando con la Dirección Administrativa y Financiera la logística necesaria para la realización efectiva del evento;</w:t>
      </w:r>
    </w:p>
    <w:p w:rsidR="00BA3501" w:rsidRPr="00BA3501" w:rsidRDefault="00BA3501" w:rsidP="00BA3501">
      <w:pPr>
        <w:pStyle w:val="Sinespaciado1"/>
        <w:ind w:left="426"/>
        <w:jc w:val="both"/>
        <w:rPr>
          <w:rFonts w:ascii="Cambria Math" w:hAnsi="Cambria Math" w:cs="Arial"/>
          <w:szCs w:val="20"/>
        </w:rPr>
      </w:pPr>
    </w:p>
    <w:p w:rsidR="00BA3501" w:rsidRPr="00BA3501" w:rsidRDefault="00BA3501" w:rsidP="00BA3501">
      <w:pPr>
        <w:pStyle w:val="Sinespaciado1"/>
        <w:numPr>
          <w:ilvl w:val="0"/>
          <w:numId w:val="11"/>
        </w:numPr>
        <w:ind w:left="426"/>
        <w:jc w:val="both"/>
        <w:rPr>
          <w:rFonts w:ascii="Cambria Math" w:hAnsi="Cambria Math" w:cs="Arial"/>
          <w:szCs w:val="20"/>
        </w:rPr>
      </w:pPr>
      <w:r w:rsidRPr="00BA3501">
        <w:rPr>
          <w:rFonts w:ascii="Cambria Math" w:hAnsi="Cambria Math" w:cs="Arial"/>
          <w:szCs w:val="20"/>
        </w:rPr>
        <w:t>Rendir informes a su jefe inmediato de las actividades realizadas;</w:t>
      </w:r>
    </w:p>
    <w:p w:rsidR="00BA3501" w:rsidRPr="00BA3501" w:rsidRDefault="00BA3501" w:rsidP="00BA3501">
      <w:pPr>
        <w:pStyle w:val="Sinespaciado1"/>
        <w:ind w:left="426"/>
        <w:jc w:val="both"/>
        <w:rPr>
          <w:rFonts w:ascii="Cambria Math" w:hAnsi="Cambria Math" w:cs="Arial"/>
          <w:szCs w:val="20"/>
        </w:rPr>
      </w:pPr>
    </w:p>
    <w:p w:rsidR="00BA3501" w:rsidRPr="00BA3501" w:rsidRDefault="00BA3501" w:rsidP="00BA3501">
      <w:pPr>
        <w:pStyle w:val="Sinespaciado1"/>
        <w:numPr>
          <w:ilvl w:val="0"/>
          <w:numId w:val="11"/>
        </w:numPr>
        <w:ind w:left="426"/>
        <w:jc w:val="both"/>
        <w:rPr>
          <w:rFonts w:ascii="Cambria Math" w:hAnsi="Cambria Math" w:cs="Arial"/>
          <w:szCs w:val="20"/>
        </w:rPr>
      </w:pPr>
      <w:r w:rsidRPr="00BA3501">
        <w:rPr>
          <w:rFonts w:ascii="Cambria Math" w:hAnsi="Cambria Math" w:cs="Arial"/>
          <w:szCs w:val="20"/>
        </w:rPr>
        <w:t>Participar en eventos vinculados al área de recursos humanos en representación de la Institución;</w:t>
      </w:r>
    </w:p>
    <w:p w:rsidR="00BA3501" w:rsidRPr="00BA3501" w:rsidRDefault="00BA3501" w:rsidP="00BA3501">
      <w:pPr>
        <w:pStyle w:val="Sinespaciado1"/>
        <w:ind w:left="426"/>
        <w:jc w:val="both"/>
        <w:rPr>
          <w:rFonts w:ascii="Cambria Math" w:hAnsi="Cambria Math" w:cs="Arial"/>
          <w:szCs w:val="20"/>
        </w:rPr>
      </w:pPr>
    </w:p>
    <w:p w:rsidR="00BA3501" w:rsidRPr="00BA3501" w:rsidRDefault="00BA3501" w:rsidP="00BA3501">
      <w:pPr>
        <w:pStyle w:val="Sinespaciado1"/>
        <w:numPr>
          <w:ilvl w:val="0"/>
          <w:numId w:val="11"/>
        </w:numPr>
        <w:ind w:left="426"/>
        <w:jc w:val="both"/>
        <w:rPr>
          <w:rFonts w:ascii="Cambria Math" w:hAnsi="Cambria Math" w:cs="Times New Roman"/>
          <w:szCs w:val="20"/>
        </w:rPr>
      </w:pPr>
      <w:r w:rsidRPr="00BA3501">
        <w:rPr>
          <w:rFonts w:ascii="Cambria Math" w:hAnsi="Cambria Math" w:cs="Arial"/>
          <w:szCs w:val="20"/>
        </w:rPr>
        <w:t>Participar en la elaboración del Plan Operativo Anual;</w:t>
      </w:r>
    </w:p>
    <w:p w:rsidR="00BA3501" w:rsidRPr="00BA3501" w:rsidRDefault="00BA3501" w:rsidP="00BA3501">
      <w:pPr>
        <w:pStyle w:val="Sinespaciado1"/>
        <w:ind w:left="426"/>
        <w:jc w:val="both"/>
        <w:rPr>
          <w:rFonts w:ascii="Cambria Math" w:hAnsi="Cambria Math" w:cs="Times New Roman"/>
          <w:szCs w:val="20"/>
        </w:rPr>
      </w:pPr>
    </w:p>
    <w:p w:rsidR="00BA3501" w:rsidRPr="00BA3501" w:rsidRDefault="00BA3501" w:rsidP="00BA3501">
      <w:pPr>
        <w:pStyle w:val="Sinespaciado1"/>
        <w:numPr>
          <w:ilvl w:val="0"/>
          <w:numId w:val="11"/>
        </w:numPr>
        <w:ind w:left="426"/>
        <w:jc w:val="both"/>
        <w:rPr>
          <w:rFonts w:ascii="Cambria Math" w:hAnsi="Cambria Math" w:cs="Times New Roman"/>
          <w:szCs w:val="20"/>
        </w:rPr>
      </w:pPr>
      <w:r w:rsidRPr="00BA3501">
        <w:rPr>
          <w:rFonts w:ascii="Cambria Math" w:hAnsi="Cambria Math" w:cs="Arial"/>
          <w:szCs w:val="20"/>
        </w:rPr>
        <w:t>Otras funciones inherentes a la Dirección y las que le sean designadas por el Coordinador y Director Ejecutivo de la Comisión Presidencial, de acuerdo a las necesidades de la Comisión y dentro de los límites de su competencia.</w:t>
      </w:r>
    </w:p>
    <w:p w:rsidR="00794543" w:rsidRDefault="00794543" w:rsidP="00794543">
      <w:pPr>
        <w:pStyle w:val="Prrafodelista1"/>
        <w:spacing w:after="0" w:line="240" w:lineRule="auto"/>
        <w:ind w:leftChars="30" w:left="426" w:hangingChars="180" w:hanging="360"/>
        <w:jc w:val="both"/>
        <w:rPr>
          <w:rFonts w:ascii="Arial" w:hAnsi="Arial" w:cs="Arial"/>
          <w:sz w:val="20"/>
          <w:szCs w:val="20"/>
        </w:rPr>
      </w:pPr>
    </w:p>
    <w:p w:rsidR="00CD3F29" w:rsidRDefault="00CD3F29" w:rsidP="006E7B94">
      <w:pPr>
        <w:pStyle w:val="Default"/>
        <w:rPr>
          <w:b/>
          <w:sz w:val="22"/>
          <w:szCs w:val="22"/>
        </w:rPr>
      </w:pPr>
    </w:p>
    <w:p w:rsidR="00BA3501" w:rsidRDefault="00BA3501" w:rsidP="006E7B94">
      <w:pPr>
        <w:pStyle w:val="Default"/>
        <w:rPr>
          <w:b/>
          <w:sz w:val="22"/>
          <w:szCs w:val="22"/>
        </w:rPr>
      </w:pPr>
    </w:p>
    <w:p w:rsidR="00BA3501" w:rsidRDefault="00BA3501" w:rsidP="006E7B94">
      <w:pPr>
        <w:pStyle w:val="Default"/>
        <w:rPr>
          <w:b/>
          <w:sz w:val="22"/>
          <w:szCs w:val="22"/>
        </w:rPr>
      </w:pPr>
    </w:p>
    <w:p w:rsidR="00BA3501" w:rsidRDefault="00BA3501" w:rsidP="006E7B94">
      <w:pPr>
        <w:pStyle w:val="Default"/>
        <w:rPr>
          <w:b/>
          <w:sz w:val="22"/>
          <w:szCs w:val="22"/>
        </w:rPr>
      </w:pPr>
    </w:p>
    <w:p w:rsidR="00BA3501" w:rsidRDefault="00BA3501" w:rsidP="006E7B94">
      <w:pPr>
        <w:pStyle w:val="Default"/>
        <w:rPr>
          <w:b/>
          <w:sz w:val="22"/>
          <w:szCs w:val="22"/>
        </w:rPr>
      </w:pPr>
    </w:p>
    <w:p w:rsidR="00BA3501" w:rsidRDefault="00BA3501" w:rsidP="006E7B94">
      <w:pPr>
        <w:pStyle w:val="Default"/>
        <w:rPr>
          <w:b/>
          <w:sz w:val="22"/>
          <w:szCs w:val="22"/>
        </w:rPr>
      </w:pPr>
    </w:p>
    <w:p w:rsidR="00BA3501" w:rsidRDefault="00BA3501" w:rsidP="006E7B94">
      <w:pPr>
        <w:pStyle w:val="Default"/>
        <w:rPr>
          <w:b/>
          <w:sz w:val="22"/>
          <w:szCs w:val="22"/>
        </w:rPr>
      </w:pPr>
    </w:p>
    <w:p w:rsidR="006E7B94" w:rsidRPr="002F1844" w:rsidRDefault="006E7B94" w:rsidP="006E7B94">
      <w:pPr>
        <w:pStyle w:val="Default"/>
        <w:rPr>
          <w:b/>
          <w:sz w:val="22"/>
          <w:szCs w:val="22"/>
        </w:rPr>
      </w:pPr>
      <w:r w:rsidRPr="002F1844">
        <w:rPr>
          <w:b/>
          <w:sz w:val="22"/>
          <w:szCs w:val="22"/>
        </w:rPr>
        <w:t xml:space="preserve">MARCO LEGAL: </w:t>
      </w:r>
    </w:p>
    <w:p w:rsidR="006E7B94" w:rsidRPr="002F1844" w:rsidRDefault="006E7B94" w:rsidP="006E7B94">
      <w:pPr>
        <w:pStyle w:val="Default"/>
        <w:rPr>
          <w:sz w:val="22"/>
          <w:szCs w:val="22"/>
        </w:rPr>
      </w:pPr>
    </w:p>
    <w:p w:rsidR="006E7B94" w:rsidRPr="002F1844" w:rsidRDefault="006E7B94" w:rsidP="00F654DA">
      <w:pPr>
        <w:pStyle w:val="Default"/>
        <w:numPr>
          <w:ilvl w:val="0"/>
          <w:numId w:val="5"/>
        </w:numPr>
        <w:ind w:left="426" w:hanging="426"/>
        <w:rPr>
          <w:sz w:val="22"/>
          <w:szCs w:val="22"/>
        </w:rPr>
      </w:pPr>
      <w:r w:rsidRPr="002F1844">
        <w:rPr>
          <w:sz w:val="22"/>
          <w:szCs w:val="22"/>
        </w:rPr>
        <w:t xml:space="preserve">Constitución Política de la República de Guatemala. </w:t>
      </w:r>
    </w:p>
    <w:p w:rsidR="006E7B94" w:rsidRPr="002F1844" w:rsidRDefault="006E7B94" w:rsidP="00863D19">
      <w:pPr>
        <w:pStyle w:val="Default"/>
        <w:ind w:left="426"/>
        <w:rPr>
          <w:sz w:val="22"/>
          <w:szCs w:val="22"/>
        </w:rPr>
      </w:pPr>
    </w:p>
    <w:p w:rsidR="006E7B94" w:rsidRPr="00863D19" w:rsidRDefault="007E176B" w:rsidP="00863D19">
      <w:pPr>
        <w:pStyle w:val="Default"/>
        <w:numPr>
          <w:ilvl w:val="0"/>
          <w:numId w:val="5"/>
        </w:numPr>
        <w:ind w:left="426" w:hanging="426"/>
        <w:rPr>
          <w:sz w:val="22"/>
          <w:szCs w:val="22"/>
        </w:rPr>
      </w:pPr>
      <w:r w:rsidRPr="00863D19">
        <w:rPr>
          <w:sz w:val="22"/>
          <w:szCs w:val="22"/>
        </w:rPr>
        <w:t>Acuerdo</w:t>
      </w:r>
      <w:r w:rsidR="006E7B94" w:rsidRPr="00863D19">
        <w:rPr>
          <w:sz w:val="22"/>
          <w:szCs w:val="22"/>
        </w:rPr>
        <w:t xml:space="preserve"> Gubernativo No. 360-2012. 26 de diciembre de 2012. Creación de la Comisión Presidencial de Transparencia y Gobierno Electrónico por sus siglas -</w:t>
      </w:r>
      <w:r w:rsidR="00AA2143" w:rsidRPr="00863D19">
        <w:rPr>
          <w:sz w:val="22"/>
          <w:szCs w:val="22"/>
        </w:rPr>
        <w:t>la Comisión</w:t>
      </w:r>
      <w:r w:rsidR="006E7B94" w:rsidRPr="00863D19">
        <w:rPr>
          <w:sz w:val="22"/>
          <w:szCs w:val="22"/>
        </w:rPr>
        <w:t>-. Guatemala.</w:t>
      </w:r>
    </w:p>
    <w:p w:rsidR="006E7B94" w:rsidRPr="00863D19" w:rsidRDefault="006E7B94" w:rsidP="00863D19">
      <w:pPr>
        <w:pStyle w:val="Default"/>
        <w:ind w:left="426"/>
        <w:rPr>
          <w:sz w:val="22"/>
          <w:szCs w:val="22"/>
        </w:rPr>
      </w:pPr>
    </w:p>
    <w:p w:rsidR="006E7B94" w:rsidRDefault="006E7B94" w:rsidP="00F654DA">
      <w:pPr>
        <w:pStyle w:val="Default"/>
        <w:numPr>
          <w:ilvl w:val="0"/>
          <w:numId w:val="5"/>
        </w:numPr>
        <w:ind w:left="426" w:hanging="426"/>
        <w:rPr>
          <w:sz w:val="22"/>
          <w:szCs w:val="22"/>
        </w:rPr>
      </w:pPr>
      <w:r w:rsidRPr="002F1844">
        <w:rPr>
          <w:sz w:val="22"/>
          <w:szCs w:val="22"/>
        </w:rPr>
        <w:t xml:space="preserve">Acuerdo Interno No. 012-2017. 18 de septiembre de 2017. Estructura de Organización y Funcionamiento de la Comisión Presidencial de Transparencia y Gobierno Electrónico. Guatemala. </w:t>
      </w:r>
    </w:p>
    <w:p w:rsidR="00117183" w:rsidRDefault="00117183" w:rsidP="00117183">
      <w:pPr>
        <w:pStyle w:val="Prrafodelista"/>
        <w:rPr>
          <w:sz w:val="22"/>
          <w:szCs w:val="22"/>
        </w:rPr>
      </w:pPr>
    </w:p>
    <w:p w:rsidR="00117183" w:rsidRDefault="00117183" w:rsidP="00117183">
      <w:pPr>
        <w:pStyle w:val="Default"/>
        <w:numPr>
          <w:ilvl w:val="0"/>
          <w:numId w:val="5"/>
        </w:numPr>
        <w:ind w:left="426" w:hanging="426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Acuerdo Interno No. 016-2017. 10 de noviembre</w:t>
      </w:r>
      <w:r w:rsidRPr="002F1844">
        <w:rPr>
          <w:sz w:val="22"/>
          <w:szCs w:val="22"/>
        </w:rPr>
        <w:t xml:space="preserve"> de 2017.</w:t>
      </w:r>
      <w:r>
        <w:rPr>
          <w:sz w:val="22"/>
          <w:szCs w:val="22"/>
        </w:rPr>
        <w:t xml:space="preserve"> Modificaciones del Artículo 16 y 19  del </w:t>
      </w:r>
      <w:r w:rsidRPr="002F1844">
        <w:rPr>
          <w:sz w:val="22"/>
          <w:szCs w:val="22"/>
        </w:rPr>
        <w:t>Acuerdo Interno No. 012-2017. 18 de septiembre de 2017. Estructura de Organización y Funcionamiento de la Comisión Presidencial de Transparencia y Gobierno Electrónico</w:t>
      </w:r>
      <w:r>
        <w:rPr>
          <w:sz w:val="22"/>
          <w:szCs w:val="22"/>
        </w:rPr>
        <w:t>.</w:t>
      </w:r>
      <w:r w:rsidRPr="002F1844">
        <w:rPr>
          <w:sz w:val="22"/>
          <w:szCs w:val="22"/>
        </w:rPr>
        <w:t xml:space="preserve"> Guatemala. </w:t>
      </w:r>
    </w:p>
    <w:p w:rsidR="006E7B94" w:rsidRDefault="006E7B94" w:rsidP="006E7B94">
      <w:pPr>
        <w:pStyle w:val="Default"/>
        <w:ind w:left="426" w:hanging="426"/>
        <w:rPr>
          <w:sz w:val="22"/>
          <w:szCs w:val="22"/>
        </w:rPr>
      </w:pPr>
    </w:p>
    <w:p w:rsidR="006E7B94" w:rsidRPr="00117183" w:rsidRDefault="006E7B94" w:rsidP="006E7B94">
      <w:pPr>
        <w:pStyle w:val="Default"/>
        <w:numPr>
          <w:ilvl w:val="0"/>
          <w:numId w:val="1"/>
        </w:numPr>
        <w:ind w:left="426" w:hanging="426"/>
      </w:pPr>
      <w:r w:rsidRPr="002F1844">
        <w:rPr>
          <w:sz w:val="22"/>
          <w:szCs w:val="22"/>
        </w:rPr>
        <w:t xml:space="preserve">Acuerdo Gubernativo No. 41-2018. 10 de marzo de 2018. Reformas al Acuerdo Gubernativo número 369-2012 de fecha 26 de diciembre de 2012. Guatemala: Organismo Ejecutivo, Ministerio de Gobernación. </w:t>
      </w:r>
    </w:p>
    <w:p w:rsidR="00117183" w:rsidRDefault="00117183" w:rsidP="00117183">
      <w:pPr>
        <w:pStyle w:val="Default"/>
        <w:rPr>
          <w:sz w:val="22"/>
          <w:szCs w:val="22"/>
        </w:rPr>
      </w:pPr>
    </w:p>
    <w:p w:rsidR="00117183" w:rsidRPr="002F1844" w:rsidRDefault="00117183" w:rsidP="00117183">
      <w:pPr>
        <w:pStyle w:val="Default"/>
      </w:pPr>
    </w:p>
    <w:sectPr w:rsidR="00117183" w:rsidRPr="002F1844" w:rsidSect="007B7935">
      <w:headerReference w:type="default" r:id="rId9"/>
      <w:pgSz w:w="12240" w:h="15840" w:code="1"/>
      <w:pgMar w:top="2233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482" w:rsidRDefault="005A5482" w:rsidP="00121534">
      <w:pPr>
        <w:spacing w:after="0" w:line="240" w:lineRule="auto"/>
      </w:pPr>
      <w:r>
        <w:separator/>
      </w:r>
    </w:p>
  </w:endnote>
  <w:endnote w:type="continuationSeparator" w:id="0">
    <w:p w:rsidR="005A5482" w:rsidRDefault="005A5482" w:rsidP="0012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482" w:rsidRDefault="005A5482" w:rsidP="00121534">
      <w:pPr>
        <w:spacing w:after="0" w:line="240" w:lineRule="auto"/>
      </w:pPr>
      <w:r>
        <w:separator/>
      </w:r>
    </w:p>
  </w:footnote>
  <w:footnote w:type="continuationSeparator" w:id="0">
    <w:p w:rsidR="005A5482" w:rsidRDefault="005A5482" w:rsidP="00121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34" w:rsidRDefault="00121534">
    <w:pPr>
      <w:pStyle w:val="Encabezado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E9BCC8" wp14:editId="6CFC283C">
              <wp:simplePos x="0" y="0"/>
              <wp:positionH relativeFrom="column">
                <wp:posOffset>1850242</wp:posOffset>
              </wp:positionH>
              <wp:positionV relativeFrom="paragraph">
                <wp:posOffset>834354</wp:posOffset>
              </wp:positionV>
              <wp:extent cx="193353" cy="186055"/>
              <wp:effectExtent l="0" t="0" r="0" b="3175"/>
              <wp:wrapNone/>
              <wp:docPr id="6" name="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353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D47633" w:rsidRDefault="00766D95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6" type="#_x0000_t202" style="position:absolute;margin-left:145.7pt;margin-top:65.7pt;width:15.2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" filled="f" stroked="f" strokeweight=".5pt">
              <v:textbox style="mso-fit-shape-to-text:t" inset="1mm,0,1mm,0">
                <w:txbxContent>
                  <w:p w:rsidR="00121534" w:rsidRPr="00D47633" w:rsidRDefault="00766D95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0A06F00" wp14:editId="45CF0760">
              <wp:simplePos x="0" y="0"/>
              <wp:positionH relativeFrom="column">
                <wp:posOffset>1267242</wp:posOffset>
              </wp:positionH>
              <wp:positionV relativeFrom="paragraph">
                <wp:posOffset>835025</wp:posOffset>
              </wp:positionV>
              <wp:extent cx="193353" cy="186055"/>
              <wp:effectExtent l="0" t="0" r="0" b="3175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353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D47633" w:rsidRDefault="00766D95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5 Cuadro de texto" o:spid="_x0000_s1027" type="#_x0000_t202" style="position:absolute;margin-left:99.8pt;margin-top:65.75pt;width:15.2pt;height:1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" filled="f" stroked="f" strokeweight=".5pt">
              <v:textbox style="mso-fit-shape-to-text:t" inset="1mm,0,1mm,0">
                <w:txbxContent>
                  <w:p w:rsidR="00121534" w:rsidRPr="00D47633" w:rsidRDefault="00766D95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5AC671" wp14:editId="5F7BAB59">
              <wp:simplePos x="0" y="0"/>
              <wp:positionH relativeFrom="column">
                <wp:posOffset>-250327</wp:posOffset>
              </wp:positionH>
              <wp:positionV relativeFrom="paragraph">
                <wp:posOffset>835414</wp:posOffset>
              </wp:positionV>
              <wp:extent cx="1051359" cy="186055"/>
              <wp:effectExtent l="0" t="0" r="0" b="317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1359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D47633" w:rsidRDefault="00C95EEA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Marzo</w:t>
                          </w:r>
                          <w:r w:rsidR="00766D95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-2019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9.7pt;margin-top:65.8pt;width:82.8pt;height:1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" filled="f" stroked="f" strokeweight=".5pt">
              <v:textbox style="mso-fit-shape-to-text:t" inset="1mm,0,1mm,0">
                <w:txbxContent>
                  <w:p w:rsidR="00121534" w:rsidRPr="00D47633" w:rsidRDefault="00C95EEA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Marzo</w:t>
                    </w:r>
                    <w:r w:rsidR="00766D95">
                      <w:rPr>
                        <w:rFonts w:asciiTheme="majorHAnsi" w:hAnsiTheme="majorHAnsi"/>
                        <w:sz w:val="14"/>
                        <w:szCs w:val="14"/>
                      </w:rPr>
                      <w:t>-2019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696E6B" wp14:editId="35BDC6BA">
              <wp:simplePos x="0" y="0"/>
              <wp:positionH relativeFrom="column">
                <wp:posOffset>897708</wp:posOffset>
              </wp:positionH>
              <wp:positionV relativeFrom="paragraph">
                <wp:posOffset>710540</wp:posOffset>
              </wp:positionV>
              <wp:extent cx="3029526" cy="186055"/>
              <wp:effectExtent l="0" t="0" r="0" b="3175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9526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D47633" w:rsidRDefault="00BA3501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Licda. Sabrina Granados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3 Cuadro de texto" o:spid="_x0000_s1029" type="#_x0000_t202" style="position:absolute;margin-left:70.7pt;margin-top:55.95pt;width:238.55pt;height: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" filled="f" stroked="f" strokeweight=".5pt">
              <v:textbox style="mso-fit-shape-to-text:t" inset="1mm,0,1mm,0">
                <w:txbxContent>
                  <w:p w:rsidR="00121534" w:rsidRPr="00D47633" w:rsidRDefault="00BA3501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Licda. Sabrina Granados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7DAED4" wp14:editId="0CA8CC04">
              <wp:simplePos x="0" y="0"/>
              <wp:positionH relativeFrom="column">
                <wp:posOffset>-54392</wp:posOffset>
              </wp:positionH>
              <wp:positionV relativeFrom="paragraph">
                <wp:posOffset>584200</wp:posOffset>
              </wp:positionV>
              <wp:extent cx="3980329" cy="186234"/>
              <wp:effectExtent l="0" t="0" r="1270" b="3175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0329" cy="1862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794543" w:rsidRDefault="00794543" w:rsidP="00121534">
                          <w:pPr>
                            <w:spacing w:after="0" w:line="0" w:lineRule="atLeast"/>
                            <w:jc w:val="both"/>
                            <w:rPr>
                              <w:rFonts w:ascii="Cambria Math" w:hAnsi="Cambria Math"/>
                              <w:sz w:val="8"/>
                              <w:szCs w:val="14"/>
                            </w:rPr>
                          </w:pPr>
                          <w:r w:rsidRPr="00794543">
                            <w:rPr>
                              <w:rFonts w:ascii="Cambria Math" w:hAnsi="Cambria Math" w:cs="Arial"/>
                              <w:sz w:val="14"/>
                              <w:szCs w:val="20"/>
                            </w:rPr>
                            <w:t xml:space="preserve">Dirección de </w:t>
                          </w:r>
                          <w:r w:rsidR="00BA3501">
                            <w:rPr>
                              <w:rFonts w:ascii="Cambria Math" w:hAnsi="Cambria Math" w:cs="Arial"/>
                              <w:sz w:val="14"/>
                              <w:szCs w:val="20"/>
                            </w:rPr>
                            <w:t>Recursos Humanos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2 Cuadro de texto" o:spid="_x0000_s1030" type="#_x0000_t202" style="position:absolute;margin-left:-4.3pt;margin-top:46pt;width:313.4pt;height:1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" filled="f" stroked="f" strokeweight=".5pt">
              <v:textbox style="mso-fit-shape-to-text:t" inset="1mm,0,1mm,0">
                <w:txbxContent>
                  <w:p w:rsidR="00121534" w:rsidRPr="00794543" w:rsidRDefault="00794543" w:rsidP="00121534">
                    <w:pPr>
                      <w:spacing w:after="0" w:line="0" w:lineRule="atLeast"/>
                      <w:jc w:val="both"/>
                      <w:rPr>
                        <w:rFonts w:ascii="Cambria Math" w:hAnsi="Cambria Math"/>
                        <w:sz w:val="8"/>
                        <w:szCs w:val="14"/>
                      </w:rPr>
                    </w:pPr>
                    <w:r w:rsidRPr="00794543">
                      <w:rPr>
                        <w:rFonts w:ascii="Cambria Math" w:hAnsi="Cambria Math" w:cs="Arial"/>
                        <w:sz w:val="14"/>
                        <w:szCs w:val="20"/>
                      </w:rPr>
                      <w:t xml:space="preserve">Dirección de </w:t>
                    </w:r>
                    <w:r w:rsidR="00BA3501">
                      <w:rPr>
                        <w:rFonts w:ascii="Cambria Math" w:hAnsi="Cambria Math" w:cs="Arial"/>
                        <w:sz w:val="14"/>
                        <w:szCs w:val="20"/>
                      </w:rPr>
                      <w:t>Recursos Humanos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A7767E" wp14:editId="2D798CBA">
          <wp:simplePos x="0" y="0"/>
          <wp:positionH relativeFrom="column">
            <wp:posOffset>-1072451</wp:posOffset>
          </wp:positionH>
          <wp:positionV relativeFrom="paragraph">
            <wp:posOffset>-441896</wp:posOffset>
          </wp:positionV>
          <wp:extent cx="7753190" cy="10033179"/>
          <wp:effectExtent l="0" t="0" r="635" b="635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cv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039" cy="100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3F2"/>
    <w:multiLevelType w:val="hybridMultilevel"/>
    <w:tmpl w:val="F94804C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77C47"/>
    <w:multiLevelType w:val="multilevel"/>
    <w:tmpl w:val="05177C47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65812"/>
    <w:multiLevelType w:val="multilevel"/>
    <w:tmpl w:val="10F6581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02ADA"/>
    <w:multiLevelType w:val="multilevel"/>
    <w:tmpl w:val="12F02AD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83258"/>
    <w:multiLevelType w:val="hybridMultilevel"/>
    <w:tmpl w:val="476EDC8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E25C7D"/>
    <w:multiLevelType w:val="hybridMultilevel"/>
    <w:tmpl w:val="C23CF4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CD769C"/>
    <w:multiLevelType w:val="singleLevel"/>
    <w:tmpl w:val="59CD769C"/>
    <w:lvl w:ilvl="0">
      <w:start w:val="1"/>
      <w:numFmt w:val="decimal"/>
      <w:lvlText w:val="%1."/>
      <w:lvlJc w:val="left"/>
      <w:pPr>
        <w:ind w:left="425" w:hanging="425"/>
      </w:pPr>
      <w:rPr>
        <w:rFonts w:ascii="Arial" w:hAnsi="Arial" w:cs="Arial" w:hint="default"/>
      </w:rPr>
    </w:lvl>
  </w:abstractNum>
  <w:abstractNum w:abstractNumId="7">
    <w:nsid w:val="59CE74EB"/>
    <w:multiLevelType w:val="singleLevel"/>
    <w:tmpl w:val="59CE74E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56F1552"/>
    <w:multiLevelType w:val="multilevel"/>
    <w:tmpl w:val="4132AB2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410015"/>
    <w:multiLevelType w:val="multilevel"/>
    <w:tmpl w:val="6A410015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0B3934"/>
    <w:multiLevelType w:val="multilevel"/>
    <w:tmpl w:val="7A0B393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0"/>
  </w:num>
  <w:num w:numId="6">
    <w:abstractNumId w:val="10"/>
  </w:num>
  <w:num w:numId="7">
    <w:abstractNumId w:val="8"/>
  </w:num>
  <w:num w:numId="8">
    <w:abstractNumId w:val="3"/>
  </w:num>
  <w:num w:numId="9">
    <w:abstractNumId w:val="7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34"/>
    <w:rsid w:val="00117183"/>
    <w:rsid w:val="00121534"/>
    <w:rsid w:val="001416BD"/>
    <w:rsid w:val="00221066"/>
    <w:rsid w:val="002F1844"/>
    <w:rsid w:val="00305865"/>
    <w:rsid w:val="00362A73"/>
    <w:rsid w:val="003C2662"/>
    <w:rsid w:val="004459E0"/>
    <w:rsid w:val="004A3B1F"/>
    <w:rsid w:val="004C3962"/>
    <w:rsid w:val="00537D40"/>
    <w:rsid w:val="00563475"/>
    <w:rsid w:val="00587440"/>
    <w:rsid w:val="005A5482"/>
    <w:rsid w:val="006727E8"/>
    <w:rsid w:val="006D0A40"/>
    <w:rsid w:val="006E7B94"/>
    <w:rsid w:val="00766D95"/>
    <w:rsid w:val="00794543"/>
    <w:rsid w:val="007B3103"/>
    <w:rsid w:val="007B7935"/>
    <w:rsid w:val="007E176B"/>
    <w:rsid w:val="00823CDE"/>
    <w:rsid w:val="00863D19"/>
    <w:rsid w:val="00946466"/>
    <w:rsid w:val="00A447D5"/>
    <w:rsid w:val="00A65E00"/>
    <w:rsid w:val="00A96F56"/>
    <w:rsid w:val="00AA2143"/>
    <w:rsid w:val="00AD11FD"/>
    <w:rsid w:val="00B7403B"/>
    <w:rsid w:val="00BA3501"/>
    <w:rsid w:val="00C95EEA"/>
    <w:rsid w:val="00CD3F29"/>
    <w:rsid w:val="00D47633"/>
    <w:rsid w:val="00D8675A"/>
    <w:rsid w:val="00DE3F05"/>
    <w:rsid w:val="00E44607"/>
    <w:rsid w:val="00E75199"/>
    <w:rsid w:val="00EF7B89"/>
    <w:rsid w:val="00F43745"/>
    <w:rsid w:val="00F6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8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59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534"/>
  </w:style>
  <w:style w:type="paragraph" w:styleId="Piedepgina">
    <w:name w:val="footer"/>
    <w:basedOn w:val="Normal"/>
    <w:link w:val="Piedepgina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534"/>
  </w:style>
  <w:style w:type="paragraph" w:styleId="Textodeglobo">
    <w:name w:val="Balloon Text"/>
    <w:basedOn w:val="Normal"/>
    <w:link w:val="TextodegloboCar"/>
    <w:uiPriority w:val="99"/>
    <w:semiHidden/>
    <w:unhideWhenUsed/>
    <w:rsid w:val="00121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53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7B9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customStyle="1" w:styleId="Sinespaciado1">
    <w:name w:val="Sin espaciado1"/>
    <w:uiPriority w:val="1"/>
    <w:qFormat/>
    <w:rsid w:val="007E176B"/>
    <w:pPr>
      <w:spacing w:after="0" w:line="240" w:lineRule="auto"/>
    </w:pPr>
  </w:style>
  <w:style w:type="paragraph" w:customStyle="1" w:styleId="Prrafodelista1">
    <w:name w:val="Párrafo de lista1"/>
    <w:basedOn w:val="Normal"/>
    <w:uiPriority w:val="34"/>
    <w:qFormat/>
    <w:rsid w:val="00AA21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8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59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534"/>
  </w:style>
  <w:style w:type="paragraph" w:styleId="Piedepgina">
    <w:name w:val="footer"/>
    <w:basedOn w:val="Normal"/>
    <w:link w:val="Piedepgina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534"/>
  </w:style>
  <w:style w:type="paragraph" w:styleId="Textodeglobo">
    <w:name w:val="Balloon Text"/>
    <w:basedOn w:val="Normal"/>
    <w:link w:val="TextodegloboCar"/>
    <w:uiPriority w:val="99"/>
    <w:semiHidden/>
    <w:unhideWhenUsed/>
    <w:rsid w:val="00121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53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7B9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customStyle="1" w:styleId="Sinespaciado1">
    <w:name w:val="Sin espaciado1"/>
    <w:uiPriority w:val="1"/>
    <w:qFormat/>
    <w:rsid w:val="007E176B"/>
    <w:pPr>
      <w:spacing w:after="0" w:line="240" w:lineRule="auto"/>
    </w:pPr>
  </w:style>
  <w:style w:type="paragraph" w:customStyle="1" w:styleId="Prrafodelista1">
    <w:name w:val="Párrafo de lista1"/>
    <w:basedOn w:val="Normal"/>
    <w:uiPriority w:val="34"/>
    <w:qFormat/>
    <w:rsid w:val="00AA21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3AC0A-5628-4C74-A2EB-40365E525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410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Rosales Rivas</dc:creator>
  <cp:lastModifiedBy>Grazia Silva Juarez</cp:lastModifiedBy>
  <cp:revision>3</cp:revision>
  <cp:lastPrinted>2019-02-04T22:56:00Z</cp:lastPrinted>
  <dcterms:created xsi:type="dcterms:W3CDTF">2019-03-11T18:45:00Z</dcterms:created>
  <dcterms:modified xsi:type="dcterms:W3CDTF">2019-03-11T18:48:00Z</dcterms:modified>
</cp:coreProperties>
</file>